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78F" w:rsidRPr="00985A0C" w:rsidRDefault="00BE278F" w:rsidP="006F7B6D">
      <w:pPr>
        <w:pStyle w:val="DocketNumber"/>
        <w:rPr>
          <w:rFonts w:ascii="Times New Roman" w:hAnsi="Times New Roman" w:cs="Times New Roman"/>
          <w:bCs/>
          <w:spacing w:val="0"/>
        </w:rPr>
      </w:pPr>
      <w:bookmarkStart w:id="0" w:name="_GoBack"/>
      <w:bookmarkEnd w:id="0"/>
      <w:r w:rsidRPr="00985A0C">
        <w:rPr>
          <w:rFonts w:ascii="Times New Roman" w:hAnsi="Times New Roman" w:cs="Times New Roman"/>
          <w:spacing w:val="0"/>
        </w:rPr>
        <w:t>Docket No. 47989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BE278F" w:rsidRPr="00985A0C" w:rsidTr="00BE278F">
        <w:trPr>
          <w:jc w:val="center"/>
        </w:trPr>
        <w:tc>
          <w:tcPr>
            <w:tcW w:w="4493" w:type="dxa"/>
            <w:hideMark/>
          </w:tcPr>
          <w:p w:rsidR="00BE278F" w:rsidRPr="00985A0C" w:rsidRDefault="00BE278F">
            <w:pPr>
              <w:pStyle w:val="OrderStyle"/>
              <w:rPr>
                <w:rFonts w:ascii="Times New Roman" w:hAnsi="Times New Roman" w:cs="Times New Roman"/>
              </w:rPr>
            </w:pPr>
            <w:r w:rsidRPr="00985A0C">
              <w:rPr>
                <w:rFonts w:ascii="Times New Roman" w:hAnsi="Times New Roman" w:cs="Times New Roman"/>
              </w:rPr>
              <w:t>PETITION OF SITZ FAMILY INVESTMENTS LLC FOR MODIFICATION OF A TRUE-UP PROVISION APPROVED IN DOCKET NO. 44434</w:t>
            </w:r>
          </w:p>
        </w:tc>
        <w:tc>
          <w:tcPr>
            <w:tcW w:w="360" w:type="dxa"/>
            <w:hideMark/>
          </w:tcPr>
          <w:p w:rsidR="00BE278F" w:rsidRPr="00985A0C" w:rsidRDefault="00BE278F">
            <w:pPr>
              <w:rPr>
                <w:rStyle w:val="StyleBold"/>
                <w:rFonts w:eastAsia="SimSun"/>
              </w:rPr>
            </w:pPr>
            <w:r w:rsidRPr="00985A0C">
              <w:rPr>
                <w:rStyle w:val="StyleBold"/>
                <w:rFonts w:eastAsia="SimSun"/>
              </w:rPr>
              <w:t>§</w:t>
            </w:r>
          </w:p>
          <w:p w:rsidR="00BE278F" w:rsidRPr="00985A0C" w:rsidRDefault="00BE278F">
            <w:pPr>
              <w:rPr>
                <w:rStyle w:val="StyleBold"/>
                <w:rFonts w:eastAsia="SimSun"/>
              </w:rPr>
            </w:pPr>
            <w:r w:rsidRPr="00985A0C">
              <w:rPr>
                <w:rStyle w:val="StyleBold"/>
                <w:rFonts w:eastAsia="SimSun"/>
              </w:rPr>
              <w:t>§</w:t>
            </w:r>
          </w:p>
          <w:p w:rsidR="00BE278F" w:rsidRPr="00985A0C" w:rsidRDefault="00BE278F">
            <w:pPr>
              <w:rPr>
                <w:rStyle w:val="StyleBold"/>
                <w:rFonts w:eastAsia="SimSun"/>
              </w:rPr>
            </w:pPr>
            <w:r w:rsidRPr="00985A0C">
              <w:rPr>
                <w:rStyle w:val="StyleBold"/>
                <w:rFonts w:eastAsia="SimSun"/>
              </w:rPr>
              <w:t>§</w:t>
            </w:r>
          </w:p>
          <w:p w:rsidR="00BE278F" w:rsidRPr="00985A0C" w:rsidRDefault="00BE278F">
            <w:pPr>
              <w:rPr>
                <w:rStyle w:val="StyleBold"/>
                <w:rFonts w:eastAsia="SimSun"/>
              </w:rPr>
            </w:pPr>
            <w:r w:rsidRPr="00985A0C">
              <w:rPr>
                <w:rStyle w:val="StyleBold"/>
                <w:rFonts w:eastAsia="SimSun"/>
              </w:rPr>
              <w:t>§</w:t>
            </w:r>
          </w:p>
          <w:p w:rsidR="00BE278F" w:rsidRPr="00985A0C" w:rsidRDefault="00BE278F">
            <w:pPr>
              <w:rPr>
                <w:rFonts w:eastAsia="SimSun"/>
              </w:rPr>
            </w:pPr>
            <w:r w:rsidRPr="00985A0C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BE278F" w:rsidRPr="00985A0C" w:rsidRDefault="00BE278F">
            <w:pPr>
              <w:jc w:val="center"/>
              <w:rPr>
                <w:rFonts w:eastAsia="SimSun"/>
                <w:b/>
                <w:caps/>
              </w:rPr>
            </w:pPr>
            <w:r w:rsidRPr="00985A0C">
              <w:rPr>
                <w:rFonts w:eastAsia="SimSun"/>
                <w:b/>
                <w:caps/>
              </w:rPr>
              <w:t>Public Utility Commission</w:t>
            </w:r>
          </w:p>
          <w:p w:rsidR="00BE278F" w:rsidRPr="00985A0C" w:rsidRDefault="00BE278F">
            <w:pPr>
              <w:jc w:val="center"/>
              <w:rPr>
                <w:rFonts w:eastAsia="SimSun"/>
                <w:b/>
                <w:caps/>
              </w:rPr>
            </w:pPr>
          </w:p>
          <w:p w:rsidR="00BE278F" w:rsidRPr="00985A0C" w:rsidRDefault="00BE278F">
            <w:pPr>
              <w:jc w:val="center"/>
              <w:rPr>
                <w:rFonts w:eastAsia="SimSun"/>
              </w:rPr>
            </w:pPr>
            <w:r w:rsidRPr="00985A0C">
              <w:rPr>
                <w:rFonts w:eastAsia="SimSun"/>
                <w:b/>
                <w:caps/>
              </w:rPr>
              <w:t>of Texas</w:t>
            </w:r>
          </w:p>
        </w:tc>
      </w:tr>
    </w:tbl>
    <w:p w:rsidR="00BE278F" w:rsidRPr="00985A0C" w:rsidRDefault="00BE278F" w:rsidP="006F7B6D">
      <w:pPr>
        <w:pStyle w:val="OrderTitle"/>
        <w:spacing w:after="360"/>
        <w:rPr>
          <w:rFonts w:ascii="Times New Roman" w:hAnsi="Times New Roman" w:cs="Times New Roman"/>
          <w:spacing w:val="0"/>
        </w:rPr>
      </w:pPr>
      <w:r w:rsidRPr="00985A0C">
        <w:rPr>
          <w:rFonts w:ascii="Times New Roman" w:hAnsi="Times New Roman" w:cs="Times New Roman"/>
          <w:spacing w:val="0"/>
        </w:rPr>
        <w:t xml:space="preserve">Order </w:t>
      </w:r>
    </w:p>
    <w:p w:rsidR="00985A0C" w:rsidRPr="00985A0C" w:rsidRDefault="00985A0C" w:rsidP="00985A0C">
      <w:pPr>
        <w:kinsoku w:val="0"/>
        <w:overflowPunct w:val="0"/>
        <w:spacing w:before="120" w:line="360" w:lineRule="auto"/>
        <w:ind w:left="72" w:firstLine="648"/>
        <w:textAlignment w:val="baseline"/>
        <w:rPr>
          <w:szCs w:val="24"/>
        </w:rPr>
      </w:pPr>
      <w:r w:rsidRPr="00985A0C">
        <w:rPr>
          <w:szCs w:val="24"/>
        </w:rPr>
        <w:t xml:space="preserve">This Order addresses the </w:t>
      </w:r>
      <w:r w:rsidR="00D8245C" w:rsidRPr="00D8245C">
        <w:rPr>
          <w:szCs w:val="24"/>
        </w:rPr>
        <w:t>Sitz Family Investments LLC (Sitz</w:t>
      </w:r>
      <w:r w:rsidR="00D8245C">
        <w:rPr>
          <w:szCs w:val="24"/>
        </w:rPr>
        <w:t>)</w:t>
      </w:r>
      <w:r w:rsidR="00D8245C" w:rsidRPr="00D8245C">
        <w:rPr>
          <w:szCs w:val="24"/>
        </w:rPr>
        <w:t xml:space="preserve"> </w:t>
      </w:r>
      <w:r w:rsidR="00D8245C">
        <w:rPr>
          <w:szCs w:val="24"/>
        </w:rPr>
        <w:t xml:space="preserve">request for extension of the </w:t>
      </w:r>
      <w:r w:rsidRPr="00985A0C">
        <w:rPr>
          <w:szCs w:val="24"/>
        </w:rPr>
        <w:t xml:space="preserve">true-up </w:t>
      </w:r>
      <w:r w:rsidR="00D8245C">
        <w:rPr>
          <w:szCs w:val="24"/>
        </w:rPr>
        <w:t xml:space="preserve">report </w:t>
      </w:r>
      <w:r w:rsidRPr="00985A0C">
        <w:rPr>
          <w:szCs w:val="24"/>
        </w:rPr>
        <w:t>deadline</w:t>
      </w:r>
      <w:r w:rsidR="00D8245C" w:rsidRPr="00D8245C">
        <w:rPr>
          <w:szCs w:val="24"/>
        </w:rPr>
        <w:t xml:space="preserve"> </w:t>
      </w:r>
      <w:r w:rsidR="00D8245C">
        <w:rPr>
          <w:szCs w:val="24"/>
        </w:rPr>
        <w:t>established in Docket No 44434</w:t>
      </w:r>
      <w:r w:rsidRPr="00985A0C">
        <w:rPr>
          <w:szCs w:val="24"/>
        </w:rPr>
        <w:t>.</w:t>
      </w:r>
      <w:r w:rsidR="00D8245C">
        <w:rPr>
          <w:rStyle w:val="FootnoteReference"/>
          <w:szCs w:val="24"/>
        </w:rPr>
        <w:footnoteReference w:id="1"/>
      </w:r>
      <w:r w:rsidRPr="00985A0C">
        <w:rPr>
          <w:szCs w:val="24"/>
        </w:rPr>
        <w:t xml:space="preserve">  Commission Staff recommended approval of the request.  The </w:t>
      </w:r>
      <w:r w:rsidR="0020650B">
        <w:rPr>
          <w:szCs w:val="24"/>
        </w:rPr>
        <w:t>Commission denies</w:t>
      </w:r>
      <w:r w:rsidR="00997264">
        <w:rPr>
          <w:szCs w:val="24"/>
        </w:rPr>
        <w:t xml:space="preserve"> the </w:t>
      </w:r>
      <w:r w:rsidRPr="00985A0C">
        <w:rPr>
          <w:szCs w:val="24"/>
        </w:rPr>
        <w:t xml:space="preserve">petition. </w:t>
      </w:r>
    </w:p>
    <w:p w:rsidR="00985A0C" w:rsidRPr="00985A0C" w:rsidRDefault="00985A0C" w:rsidP="00985A0C">
      <w:pPr>
        <w:kinsoku w:val="0"/>
        <w:overflowPunct w:val="0"/>
        <w:spacing w:before="120" w:line="360" w:lineRule="auto"/>
        <w:ind w:left="720"/>
        <w:textAlignment w:val="baseline"/>
        <w:rPr>
          <w:szCs w:val="24"/>
        </w:rPr>
      </w:pPr>
      <w:r w:rsidRPr="00985A0C">
        <w:rPr>
          <w:szCs w:val="24"/>
        </w:rPr>
        <w:t>The Commission adopts the following findings of fact and conclusions of law:</w:t>
      </w:r>
    </w:p>
    <w:p w:rsidR="00985A0C" w:rsidRPr="00985A0C" w:rsidRDefault="00985A0C" w:rsidP="00985A0C">
      <w:pPr>
        <w:tabs>
          <w:tab w:val="left" w:pos="360"/>
        </w:tabs>
        <w:kinsoku w:val="0"/>
        <w:overflowPunct w:val="0"/>
        <w:spacing w:before="360" w:after="240"/>
        <w:jc w:val="center"/>
        <w:textAlignment w:val="baseline"/>
        <w:rPr>
          <w:b/>
          <w:bCs/>
          <w:szCs w:val="24"/>
        </w:rPr>
      </w:pPr>
      <w:r w:rsidRPr="00985A0C">
        <w:rPr>
          <w:b/>
          <w:bCs/>
          <w:szCs w:val="24"/>
        </w:rPr>
        <w:t>I.</w:t>
      </w:r>
      <w:r w:rsidRPr="00985A0C">
        <w:rPr>
          <w:b/>
          <w:bCs/>
          <w:szCs w:val="24"/>
        </w:rPr>
        <w:tab/>
        <w:t xml:space="preserve">Findings </w:t>
      </w:r>
      <w:r>
        <w:rPr>
          <w:b/>
          <w:bCs/>
          <w:szCs w:val="24"/>
        </w:rPr>
        <w:t>o</w:t>
      </w:r>
      <w:r w:rsidRPr="00985A0C">
        <w:rPr>
          <w:b/>
          <w:bCs/>
          <w:szCs w:val="24"/>
        </w:rPr>
        <w:t>f Fact</w:t>
      </w:r>
    </w:p>
    <w:p w:rsidR="00985A0C" w:rsidRPr="00985A0C" w:rsidRDefault="00985A0C" w:rsidP="00985A0C">
      <w:pPr>
        <w:kinsoku w:val="0"/>
        <w:overflowPunct w:val="0"/>
        <w:spacing w:before="120" w:line="360" w:lineRule="auto"/>
        <w:ind w:left="72"/>
        <w:textAlignment w:val="baseline"/>
        <w:rPr>
          <w:b/>
          <w:bCs/>
          <w:i/>
          <w:iCs/>
          <w:szCs w:val="24"/>
          <w:u w:val="single"/>
        </w:rPr>
      </w:pPr>
      <w:r w:rsidRPr="00985A0C">
        <w:rPr>
          <w:b/>
          <w:bCs/>
          <w:i/>
          <w:iCs/>
          <w:szCs w:val="24"/>
          <w:u w:val="single"/>
        </w:rPr>
        <w:t>Procedural History</w:t>
      </w:r>
      <w:r w:rsidR="00577279">
        <w:rPr>
          <w:b/>
          <w:bCs/>
          <w:i/>
          <w:iCs/>
          <w:szCs w:val="24"/>
          <w:u w:val="single"/>
        </w:rPr>
        <w:t xml:space="preserve"> and Background</w:t>
      </w:r>
    </w:p>
    <w:p w:rsidR="00985A0C" w:rsidRPr="00985A0C" w:rsidRDefault="00985A0C" w:rsidP="00985A0C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>On February 10, 2015, Sitz filed with the Commission an application to obtain a water certificate of convenience and necessity (CCN) in Matagorda County.</w:t>
      </w:r>
      <w:r w:rsidR="00D8245C" w:rsidRPr="00D8245C">
        <w:rPr>
          <w:rStyle w:val="FootnoteReference"/>
          <w:szCs w:val="24"/>
        </w:rPr>
        <w:t xml:space="preserve"> </w:t>
      </w:r>
    </w:p>
    <w:p w:rsidR="00577279" w:rsidRDefault="00985A0C" w:rsidP="00985A0C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>On May 13, 2016, the Commission approved the application</w:t>
      </w:r>
      <w:r w:rsidR="0020650B">
        <w:rPr>
          <w:szCs w:val="24"/>
        </w:rPr>
        <w:t>,</w:t>
      </w:r>
      <w:r w:rsidRPr="00985A0C">
        <w:rPr>
          <w:szCs w:val="24"/>
        </w:rPr>
        <w:t xml:space="preserve"> and </w:t>
      </w:r>
      <w:r w:rsidR="00577279">
        <w:rPr>
          <w:szCs w:val="24"/>
        </w:rPr>
        <w:t xml:space="preserve">Sitz was </w:t>
      </w:r>
      <w:r w:rsidRPr="00985A0C">
        <w:rPr>
          <w:szCs w:val="24"/>
        </w:rPr>
        <w:t xml:space="preserve">granted CCN No. 13238 to </w:t>
      </w:r>
      <w:r w:rsidR="00577279">
        <w:rPr>
          <w:szCs w:val="24"/>
        </w:rPr>
        <w:t>serve 47 lots in the Little River Ranch Subdivision</w:t>
      </w:r>
      <w:r w:rsidRPr="00985A0C">
        <w:rPr>
          <w:szCs w:val="24"/>
        </w:rPr>
        <w:t xml:space="preserve">. </w:t>
      </w:r>
      <w:r w:rsidR="00591104">
        <w:rPr>
          <w:szCs w:val="24"/>
        </w:rPr>
        <w:t xml:space="preserve"> </w:t>
      </w:r>
    </w:p>
    <w:p w:rsidR="00985A0C" w:rsidRDefault="00985A0C" w:rsidP="00985A0C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 xml:space="preserve">Sitz </w:t>
      </w:r>
      <w:r w:rsidR="002C2471">
        <w:rPr>
          <w:szCs w:val="24"/>
        </w:rPr>
        <w:t xml:space="preserve">was ordered </w:t>
      </w:r>
      <w:r w:rsidRPr="00985A0C">
        <w:rPr>
          <w:szCs w:val="24"/>
        </w:rPr>
        <w:t xml:space="preserve">to file a true-up report 18 months from the date of the issuance of the </w:t>
      </w:r>
      <w:r w:rsidR="00577279">
        <w:rPr>
          <w:szCs w:val="24"/>
        </w:rPr>
        <w:t xml:space="preserve">approval </w:t>
      </w:r>
      <w:r w:rsidRPr="00985A0C">
        <w:rPr>
          <w:szCs w:val="24"/>
        </w:rPr>
        <w:t>notice.</w:t>
      </w:r>
    </w:p>
    <w:p w:rsidR="00577279" w:rsidRDefault="00577279" w:rsidP="00985A0C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>
        <w:rPr>
          <w:szCs w:val="24"/>
        </w:rPr>
        <w:t>The initial base rates for a standard resid</w:t>
      </w:r>
      <w:r w:rsidR="0020650B">
        <w:rPr>
          <w:szCs w:val="24"/>
        </w:rPr>
        <w:t>ential meter of 5/8” or 3/4” were</w:t>
      </w:r>
      <w:r>
        <w:rPr>
          <w:szCs w:val="24"/>
        </w:rPr>
        <w:t xml:space="preserve"> set at $40 and a gallonage charge of $3.75 per 1,000 gallons after the first 2,999 gallons was approved. </w:t>
      </w:r>
    </w:p>
    <w:p w:rsidR="00CD04C8" w:rsidRDefault="00985A0C" w:rsidP="00997264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>On January 26, 2018, Sitz filed a petition r</w:t>
      </w:r>
      <w:r w:rsidR="00CD04C8">
        <w:rPr>
          <w:szCs w:val="24"/>
        </w:rPr>
        <w:t>equesting</w:t>
      </w:r>
      <w:r w:rsidRPr="00985A0C">
        <w:rPr>
          <w:szCs w:val="24"/>
        </w:rPr>
        <w:t xml:space="preserve"> an additional 18 months to file t</w:t>
      </w:r>
      <w:r w:rsidR="00577279">
        <w:rPr>
          <w:szCs w:val="24"/>
        </w:rPr>
        <w:t>he</w:t>
      </w:r>
      <w:r w:rsidRPr="00985A0C">
        <w:rPr>
          <w:szCs w:val="24"/>
        </w:rPr>
        <w:t xml:space="preserve"> required true-up report.</w:t>
      </w:r>
      <w:r w:rsidR="00997264" w:rsidRPr="00997264">
        <w:rPr>
          <w:szCs w:val="24"/>
        </w:rPr>
        <w:t xml:space="preserve"> </w:t>
      </w:r>
    </w:p>
    <w:p w:rsidR="00CD04C8" w:rsidRDefault="00CD04C8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:rsidR="00997264" w:rsidRPr="00985A0C" w:rsidRDefault="00997264" w:rsidP="00997264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>
        <w:rPr>
          <w:szCs w:val="24"/>
        </w:rPr>
        <w:lastRenderedPageBreak/>
        <w:t>The request for extension indicated that only one house was nearing completion</w:t>
      </w:r>
      <w:r w:rsidR="00CD04C8">
        <w:rPr>
          <w:szCs w:val="24"/>
        </w:rPr>
        <w:t xml:space="preserve"> in the subdivision</w:t>
      </w:r>
      <w:r>
        <w:rPr>
          <w:szCs w:val="24"/>
        </w:rPr>
        <w:t xml:space="preserve">. </w:t>
      </w:r>
    </w:p>
    <w:p w:rsidR="00985A0C" w:rsidRPr="00985A0C" w:rsidRDefault="00985A0C" w:rsidP="00591104">
      <w:pPr>
        <w:keepNext/>
        <w:keepLines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 xml:space="preserve">On February 20, 2018, Order No. 1 </w:t>
      </w:r>
      <w:r w:rsidR="00591104">
        <w:rPr>
          <w:szCs w:val="24"/>
        </w:rPr>
        <w:t xml:space="preserve">was issued </w:t>
      </w:r>
      <w:r w:rsidRPr="00985A0C">
        <w:rPr>
          <w:szCs w:val="24"/>
        </w:rPr>
        <w:t xml:space="preserve">requiring </w:t>
      </w:r>
      <w:r w:rsidR="00591104">
        <w:rPr>
          <w:szCs w:val="24"/>
        </w:rPr>
        <w:t xml:space="preserve">Commission </w:t>
      </w:r>
      <w:r w:rsidRPr="00985A0C">
        <w:rPr>
          <w:szCs w:val="24"/>
        </w:rPr>
        <w:t>Staff to file comments on the request and a pro</w:t>
      </w:r>
      <w:r w:rsidR="002C2471">
        <w:rPr>
          <w:szCs w:val="24"/>
        </w:rPr>
        <w:t xml:space="preserve">cedural schedule </w:t>
      </w:r>
      <w:r w:rsidRPr="00985A0C">
        <w:rPr>
          <w:szCs w:val="24"/>
        </w:rPr>
        <w:t>by March 9, 2018.</w:t>
      </w:r>
    </w:p>
    <w:p w:rsidR="00985A0C" w:rsidRPr="00985A0C" w:rsidRDefault="00985A0C" w:rsidP="00985A0C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 xml:space="preserve">On March 8, 2018, </w:t>
      </w:r>
      <w:r w:rsidR="00591104">
        <w:rPr>
          <w:szCs w:val="24"/>
        </w:rPr>
        <w:t xml:space="preserve">Commission </w:t>
      </w:r>
      <w:r w:rsidRPr="00985A0C">
        <w:rPr>
          <w:szCs w:val="24"/>
        </w:rPr>
        <w:t>Staff recommended that (a) Sitz should be granted an extension, (b) the new deadline should be 18 months after</w:t>
      </w:r>
      <w:r w:rsidR="0020650B">
        <w:rPr>
          <w:szCs w:val="24"/>
        </w:rPr>
        <w:t xml:space="preserve"> Sitz begins serving customers</w:t>
      </w:r>
      <w:r w:rsidRPr="00985A0C">
        <w:rPr>
          <w:szCs w:val="24"/>
        </w:rPr>
        <w:t xml:space="preserve">, and (c) Sitz should file proof of the date of the start of service and identify its new deadline with the Commission within 30 days of the start of service. </w:t>
      </w:r>
      <w:r w:rsidR="00591104">
        <w:rPr>
          <w:szCs w:val="24"/>
        </w:rPr>
        <w:t xml:space="preserve"> </w:t>
      </w:r>
      <w:r w:rsidR="0020650B">
        <w:rPr>
          <w:szCs w:val="24"/>
        </w:rPr>
        <w:t xml:space="preserve">Commission </w:t>
      </w:r>
      <w:r w:rsidRPr="00985A0C">
        <w:rPr>
          <w:szCs w:val="24"/>
        </w:rPr>
        <w:t>Staff also requested that evidence be admitted in support of the proposed order.</w:t>
      </w:r>
    </w:p>
    <w:p w:rsidR="00985A0C" w:rsidRPr="00985A0C" w:rsidRDefault="00985A0C" w:rsidP="00E9374E">
      <w:pPr>
        <w:widowControl w:val="0"/>
        <w:numPr>
          <w:ilvl w:val="0"/>
          <w:numId w:val="1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>On</w:t>
      </w:r>
      <w:r w:rsidR="00577279">
        <w:rPr>
          <w:szCs w:val="24"/>
        </w:rPr>
        <w:t xml:space="preserve"> March 14, 2018,</w:t>
      </w:r>
      <w:r w:rsidRPr="00985A0C">
        <w:rPr>
          <w:szCs w:val="24"/>
        </w:rPr>
        <w:t xml:space="preserve"> </w:t>
      </w:r>
      <w:r>
        <w:rPr>
          <w:szCs w:val="24"/>
        </w:rPr>
        <w:t xml:space="preserve">Order No. </w:t>
      </w:r>
      <w:r w:rsidR="00591104">
        <w:rPr>
          <w:szCs w:val="24"/>
        </w:rPr>
        <w:t>2</w:t>
      </w:r>
      <w:r>
        <w:rPr>
          <w:szCs w:val="24"/>
        </w:rPr>
        <w:t xml:space="preserve"> was issued </w:t>
      </w:r>
      <w:r w:rsidRPr="00985A0C">
        <w:rPr>
          <w:szCs w:val="24"/>
        </w:rPr>
        <w:t>admitt</w:t>
      </w:r>
      <w:r>
        <w:rPr>
          <w:szCs w:val="24"/>
        </w:rPr>
        <w:t>ing evidence into the record</w:t>
      </w:r>
      <w:r w:rsidR="00D8245C">
        <w:rPr>
          <w:szCs w:val="24"/>
        </w:rPr>
        <w:t xml:space="preserve"> of this proceeding</w:t>
      </w:r>
      <w:r>
        <w:rPr>
          <w:szCs w:val="24"/>
        </w:rPr>
        <w:t xml:space="preserve">. </w:t>
      </w:r>
    </w:p>
    <w:p w:rsidR="00985A0C" w:rsidRPr="00985A0C" w:rsidRDefault="00985A0C" w:rsidP="00CD04C8">
      <w:pPr>
        <w:tabs>
          <w:tab w:val="left" w:pos="540"/>
        </w:tabs>
        <w:kinsoku w:val="0"/>
        <w:overflowPunct w:val="0"/>
        <w:spacing w:before="120" w:after="360"/>
        <w:jc w:val="center"/>
        <w:textAlignment w:val="baseline"/>
        <w:rPr>
          <w:b/>
          <w:bCs/>
          <w:szCs w:val="24"/>
        </w:rPr>
      </w:pPr>
      <w:r w:rsidRPr="00985A0C">
        <w:rPr>
          <w:b/>
          <w:bCs/>
          <w:szCs w:val="24"/>
        </w:rPr>
        <w:t>I</w:t>
      </w:r>
      <w:r>
        <w:rPr>
          <w:b/>
          <w:bCs/>
          <w:szCs w:val="24"/>
        </w:rPr>
        <w:t>I</w:t>
      </w:r>
      <w:r w:rsidRPr="00985A0C">
        <w:rPr>
          <w:b/>
          <w:bCs/>
          <w:szCs w:val="24"/>
        </w:rPr>
        <w:t>.</w:t>
      </w:r>
      <w:r w:rsidRPr="00985A0C">
        <w:rPr>
          <w:b/>
          <w:bCs/>
          <w:szCs w:val="24"/>
        </w:rPr>
        <w:tab/>
        <w:t xml:space="preserve">Conclusions </w:t>
      </w:r>
      <w:r>
        <w:rPr>
          <w:b/>
          <w:bCs/>
          <w:szCs w:val="24"/>
        </w:rPr>
        <w:t>o</w:t>
      </w:r>
      <w:r w:rsidRPr="00985A0C">
        <w:rPr>
          <w:b/>
          <w:bCs/>
          <w:szCs w:val="24"/>
        </w:rPr>
        <w:t>f Law</w:t>
      </w:r>
    </w:p>
    <w:p w:rsidR="00C0241E" w:rsidRDefault="00C0241E" w:rsidP="00C0241E">
      <w:pPr>
        <w:widowControl w:val="0"/>
        <w:numPr>
          <w:ilvl w:val="0"/>
          <w:numId w:val="3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>
        <w:rPr>
          <w:szCs w:val="24"/>
        </w:rPr>
        <w:t xml:space="preserve">Sitz is a retail public utility as defined in Texas Water Code </w:t>
      </w:r>
      <w:r w:rsidR="0092421F">
        <w:rPr>
          <w:szCs w:val="24"/>
        </w:rPr>
        <w:t xml:space="preserve">(TWC) </w:t>
      </w:r>
      <w:r>
        <w:rPr>
          <w:szCs w:val="24"/>
        </w:rPr>
        <w:t>§ 13.002(19)</w:t>
      </w:r>
      <w:r w:rsidR="0092421F" w:rsidRPr="0092421F">
        <w:rPr>
          <w:rStyle w:val="FootnoteReference"/>
          <w:szCs w:val="24"/>
        </w:rPr>
        <w:t xml:space="preserve"> </w:t>
      </w:r>
      <w:r w:rsidR="0092421F">
        <w:rPr>
          <w:rStyle w:val="FootnoteReference"/>
          <w:szCs w:val="24"/>
        </w:rPr>
        <w:footnoteReference w:id="2"/>
      </w:r>
      <w:r>
        <w:rPr>
          <w:szCs w:val="24"/>
        </w:rPr>
        <w:t xml:space="preserve"> and 16 Texas Administrative Code (TAC) § 24.3(59).</w:t>
      </w:r>
    </w:p>
    <w:p w:rsidR="00C0241E" w:rsidRDefault="00C0241E" w:rsidP="00C0241E">
      <w:pPr>
        <w:widowControl w:val="0"/>
        <w:numPr>
          <w:ilvl w:val="0"/>
          <w:numId w:val="3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>
        <w:rPr>
          <w:szCs w:val="24"/>
        </w:rPr>
        <w:t xml:space="preserve">Sitz </w:t>
      </w:r>
      <w:r w:rsidR="00577279">
        <w:rPr>
          <w:szCs w:val="24"/>
        </w:rPr>
        <w:t xml:space="preserve">is authorized to </w:t>
      </w:r>
      <w:r>
        <w:rPr>
          <w:szCs w:val="24"/>
        </w:rPr>
        <w:t>provide retail water utility service as defined in TWC § 13.002(20) and 16 TAC § 24.3(60).</w:t>
      </w:r>
    </w:p>
    <w:p w:rsidR="00985A0C" w:rsidRDefault="00985A0C" w:rsidP="00985A0C">
      <w:pPr>
        <w:widowControl w:val="0"/>
        <w:numPr>
          <w:ilvl w:val="0"/>
          <w:numId w:val="3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>The Commission has jurisdiction over th</w:t>
      </w:r>
      <w:r w:rsidR="00997264">
        <w:rPr>
          <w:szCs w:val="24"/>
        </w:rPr>
        <w:t>e</w:t>
      </w:r>
      <w:r w:rsidRPr="00985A0C">
        <w:rPr>
          <w:szCs w:val="24"/>
        </w:rPr>
        <w:t xml:space="preserve"> </w:t>
      </w:r>
      <w:r w:rsidR="00997264">
        <w:rPr>
          <w:szCs w:val="24"/>
        </w:rPr>
        <w:t xml:space="preserve">petition </w:t>
      </w:r>
      <w:r w:rsidRPr="00985A0C">
        <w:rPr>
          <w:szCs w:val="24"/>
        </w:rPr>
        <w:t>u</w:t>
      </w:r>
      <w:r w:rsidR="00D8245C">
        <w:rPr>
          <w:szCs w:val="24"/>
        </w:rPr>
        <w:t>nder</w:t>
      </w:r>
      <w:r w:rsidRPr="00985A0C">
        <w:rPr>
          <w:szCs w:val="24"/>
        </w:rPr>
        <w:t xml:space="preserve"> TWC §§</w:t>
      </w:r>
      <w:r w:rsidR="00591104">
        <w:rPr>
          <w:szCs w:val="24"/>
        </w:rPr>
        <w:t> </w:t>
      </w:r>
      <w:r w:rsidRPr="00985A0C">
        <w:rPr>
          <w:szCs w:val="24"/>
        </w:rPr>
        <w:t>13.041, 13.182, and 13.183.</w:t>
      </w:r>
    </w:p>
    <w:p w:rsidR="00997264" w:rsidRDefault="00997264" w:rsidP="00985A0C">
      <w:pPr>
        <w:widowControl w:val="0"/>
        <w:numPr>
          <w:ilvl w:val="0"/>
          <w:numId w:val="3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>
        <w:rPr>
          <w:szCs w:val="24"/>
        </w:rPr>
        <w:t xml:space="preserve">The requirements </w:t>
      </w:r>
      <w:r w:rsidR="00E9374E">
        <w:rPr>
          <w:szCs w:val="24"/>
        </w:rPr>
        <w:t xml:space="preserve">in 16 TAC § 22.35 </w:t>
      </w:r>
      <w:r>
        <w:rPr>
          <w:szCs w:val="24"/>
        </w:rPr>
        <w:t>have been met</w:t>
      </w:r>
      <w:r w:rsidR="00E9374E">
        <w:rPr>
          <w:szCs w:val="24"/>
        </w:rPr>
        <w:t xml:space="preserve"> in this proceeding</w:t>
      </w:r>
      <w:r>
        <w:rPr>
          <w:szCs w:val="24"/>
        </w:rPr>
        <w:t xml:space="preserve">. </w:t>
      </w:r>
    </w:p>
    <w:p w:rsidR="0020650B" w:rsidRPr="00985A0C" w:rsidRDefault="0020650B" w:rsidP="00985A0C">
      <w:pPr>
        <w:widowControl w:val="0"/>
        <w:numPr>
          <w:ilvl w:val="0"/>
          <w:numId w:val="3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>
        <w:rPr>
          <w:szCs w:val="24"/>
        </w:rPr>
        <w:t>The rates set in Docket No. 44434 were granted under 16 TAC § 24.21(b).</w:t>
      </w:r>
    </w:p>
    <w:p w:rsidR="00985A0C" w:rsidRPr="00985A0C" w:rsidRDefault="00985A0C" w:rsidP="00CD04C8">
      <w:pPr>
        <w:tabs>
          <w:tab w:val="left" w:pos="540"/>
        </w:tabs>
        <w:kinsoku w:val="0"/>
        <w:overflowPunct w:val="0"/>
        <w:spacing w:before="360" w:after="360"/>
        <w:jc w:val="center"/>
        <w:textAlignment w:val="baseline"/>
        <w:rPr>
          <w:b/>
          <w:bCs/>
          <w:szCs w:val="24"/>
        </w:rPr>
      </w:pPr>
      <w:r w:rsidRPr="00985A0C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985A0C">
        <w:rPr>
          <w:b/>
          <w:bCs/>
          <w:szCs w:val="24"/>
        </w:rPr>
        <w:t>.</w:t>
      </w:r>
      <w:r>
        <w:rPr>
          <w:b/>
          <w:bCs/>
          <w:szCs w:val="24"/>
        </w:rPr>
        <w:tab/>
      </w:r>
      <w:r w:rsidRPr="00985A0C">
        <w:rPr>
          <w:b/>
          <w:bCs/>
          <w:szCs w:val="24"/>
        </w:rPr>
        <w:t>Ordering Paragraphs</w:t>
      </w:r>
    </w:p>
    <w:p w:rsidR="00985A0C" w:rsidRPr="00985A0C" w:rsidRDefault="00985A0C" w:rsidP="00D8245C">
      <w:pPr>
        <w:kinsoku w:val="0"/>
        <w:overflowPunct w:val="0"/>
        <w:spacing w:before="120" w:line="360" w:lineRule="auto"/>
        <w:ind w:firstLine="720"/>
        <w:textAlignment w:val="baseline"/>
        <w:rPr>
          <w:szCs w:val="24"/>
        </w:rPr>
      </w:pPr>
      <w:r w:rsidRPr="00985A0C">
        <w:rPr>
          <w:szCs w:val="24"/>
        </w:rPr>
        <w:t xml:space="preserve">In accordance with these findings of fact and conclusions of law, the Commission issues the following </w:t>
      </w:r>
      <w:r>
        <w:rPr>
          <w:szCs w:val="24"/>
        </w:rPr>
        <w:t>o</w:t>
      </w:r>
      <w:r w:rsidRPr="00985A0C">
        <w:rPr>
          <w:szCs w:val="24"/>
        </w:rPr>
        <w:t>rder</w:t>
      </w:r>
      <w:r>
        <w:rPr>
          <w:szCs w:val="24"/>
        </w:rPr>
        <w:t>s</w:t>
      </w:r>
      <w:r w:rsidRPr="00985A0C">
        <w:rPr>
          <w:szCs w:val="24"/>
        </w:rPr>
        <w:t>:</w:t>
      </w:r>
    </w:p>
    <w:p w:rsidR="00985A0C" w:rsidRPr="00985A0C" w:rsidRDefault="00985A0C" w:rsidP="00985A0C">
      <w:pPr>
        <w:widowControl w:val="0"/>
        <w:numPr>
          <w:ilvl w:val="0"/>
          <w:numId w:val="4"/>
        </w:numPr>
        <w:kinsoku w:val="0"/>
        <w:overflowPunct w:val="0"/>
        <w:spacing w:before="120" w:line="360" w:lineRule="auto"/>
        <w:jc w:val="left"/>
        <w:textAlignment w:val="baseline"/>
        <w:rPr>
          <w:szCs w:val="24"/>
        </w:rPr>
      </w:pPr>
      <w:r w:rsidRPr="00985A0C">
        <w:rPr>
          <w:szCs w:val="24"/>
        </w:rPr>
        <w:t xml:space="preserve">The </w:t>
      </w:r>
      <w:r w:rsidR="0020650B">
        <w:rPr>
          <w:szCs w:val="24"/>
        </w:rPr>
        <w:t>Commission denies</w:t>
      </w:r>
      <w:r w:rsidR="00997264">
        <w:rPr>
          <w:szCs w:val="24"/>
        </w:rPr>
        <w:t xml:space="preserve"> the </w:t>
      </w:r>
      <w:r w:rsidR="00D8245C">
        <w:rPr>
          <w:szCs w:val="24"/>
        </w:rPr>
        <w:t>p</w:t>
      </w:r>
      <w:r w:rsidRPr="00985A0C">
        <w:rPr>
          <w:szCs w:val="24"/>
        </w:rPr>
        <w:t>etition.</w:t>
      </w:r>
    </w:p>
    <w:p w:rsidR="00985A0C" w:rsidRPr="00985A0C" w:rsidRDefault="00985A0C" w:rsidP="00985A0C">
      <w:pPr>
        <w:widowControl w:val="0"/>
        <w:numPr>
          <w:ilvl w:val="0"/>
          <w:numId w:val="4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lastRenderedPageBreak/>
        <w:t xml:space="preserve">A </w:t>
      </w:r>
      <w:r w:rsidR="0020650B">
        <w:rPr>
          <w:szCs w:val="24"/>
        </w:rPr>
        <w:t>rate application, including a true-up proceeding</w:t>
      </w:r>
      <w:r w:rsidRPr="00985A0C">
        <w:rPr>
          <w:szCs w:val="24"/>
        </w:rPr>
        <w:t xml:space="preserve"> of the rates </w:t>
      </w:r>
      <w:r w:rsidR="002C2471">
        <w:rPr>
          <w:szCs w:val="24"/>
        </w:rPr>
        <w:t xml:space="preserve">approved in </w:t>
      </w:r>
      <w:r w:rsidRPr="00985A0C">
        <w:rPr>
          <w:szCs w:val="24"/>
        </w:rPr>
        <w:t>Docket No.</w:t>
      </w:r>
      <w:r w:rsidR="0020650B">
        <w:rPr>
          <w:szCs w:val="24"/>
        </w:rPr>
        <w:t> </w:t>
      </w:r>
      <w:r w:rsidRPr="00985A0C">
        <w:rPr>
          <w:szCs w:val="24"/>
        </w:rPr>
        <w:t>44434</w:t>
      </w:r>
      <w:r w:rsidR="0020650B">
        <w:rPr>
          <w:szCs w:val="24"/>
        </w:rPr>
        <w:t>,</w:t>
      </w:r>
      <w:r w:rsidRPr="00985A0C">
        <w:rPr>
          <w:szCs w:val="24"/>
        </w:rPr>
        <w:t xml:space="preserve"> shall be f</w:t>
      </w:r>
      <w:r w:rsidR="002C2471">
        <w:rPr>
          <w:szCs w:val="24"/>
        </w:rPr>
        <w:t>iled</w:t>
      </w:r>
      <w:r w:rsidRPr="00985A0C">
        <w:rPr>
          <w:szCs w:val="24"/>
        </w:rPr>
        <w:t xml:space="preserve"> 18 </w:t>
      </w:r>
      <w:r w:rsidR="00997264">
        <w:rPr>
          <w:szCs w:val="24"/>
        </w:rPr>
        <w:t>months after Sitz begins servi</w:t>
      </w:r>
      <w:r w:rsidR="00CD04C8">
        <w:rPr>
          <w:szCs w:val="24"/>
        </w:rPr>
        <w:t>ng customers</w:t>
      </w:r>
      <w:r w:rsidR="0020650B">
        <w:rPr>
          <w:szCs w:val="24"/>
        </w:rPr>
        <w:t xml:space="preserve"> as described in 16</w:t>
      </w:r>
      <w:r w:rsidR="0092421F">
        <w:rPr>
          <w:szCs w:val="24"/>
        </w:rPr>
        <w:t> </w:t>
      </w:r>
      <w:r w:rsidR="0020650B">
        <w:rPr>
          <w:szCs w:val="24"/>
        </w:rPr>
        <w:t>TAC § 24.21(b)(1)(C)</w:t>
      </w:r>
      <w:r w:rsidR="00997264">
        <w:rPr>
          <w:szCs w:val="24"/>
        </w:rPr>
        <w:t xml:space="preserve">.  </w:t>
      </w:r>
    </w:p>
    <w:p w:rsidR="00985A0C" w:rsidRPr="00985A0C" w:rsidRDefault="00985A0C" w:rsidP="00985A0C">
      <w:pPr>
        <w:widowControl w:val="0"/>
        <w:numPr>
          <w:ilvl w:val="0"/>
          <w:numId w:val="4"/>
        </w:numPr>
        <w:kinsoku w:val="0"/>
        <w:overflowPunct w:val="0"/>
        <w:spacing w:before="120" w:line="360" w:lineRule="auto"/>
        <w:textAlignment w:val="baseline"/>
        <w:rPr>
          <w:szCs w:val="24"/>
        </w:rPr>
      </w:pPr>
      <w:r w:rsidRPr="00985A0C">
        <w:rPr>
          <w:szCs w:val="24"/>
        </w:rPr>
        <w:t xml:space="preserve">All other motions </w:t>
      </w:r>
      <w:r>
        <w:rPr>
          <w:szCs w:val="24"/>
        </w:rPr>
        <w:t>a</w:t>
      </w:r>
      <w:r w:rsidRPr="00985A0C">
        <w:rPr>
          <w:szCs w:val="24"/>
        </w:rPr>
        <w:t>nd any other requests for general or specific r</w:t>
      </w:r>
      <w:r>
        <w:rPr>
          <w:szCs w:val="24"/>
        </w:rPr>
        <w:t>elief, if not expressly granted,</w:t>
      </w:r>
      <w:r w:rsidRPr="00985A0C">
        <w:rPr>
          <w:szCs w:val="24"/>
        </w:rPr>
        <w:t xml:space="preserve"> are denied.</w:t>
      </w:r>
    </w:p>
    <w:p w:rsidR="00985A0C" w:rsidRDefault="00985A0C" w:rsidP="00C90839">
      <w:pPr>
        <w:ind w:firstLine="720"/>
        <w:rPr>
          <w:b/>
          <w:szCs w:val="24"/>
        </w:rPr>
      </w:pPr>
    </w:p>
    <w:p w:rsidR="00F72CEC" w:rsidRPr="00200072" w:rsidRDefault="00F72CEC" w:rsidP="00C90839">
      <w:pPr>
        <w:ind w:firstLine="720"/>
        <w:rPr>
          <w:szCs w:val="24"/>
        </w:rPr>
      </w:pPr>
      <w:r w:rsidRPr="00200072">
        <w:rPr>
          <w:b/>
          <w:szCs w:val="24"/>
        </w:rPr>
        <w:t xml:space="preserve">Signed at Austin, Texas the </w:t>
      </w:r>
      <w:r w:rsidRPr="00200072">
        <w:rPr>
          <w:szCs w:val="24"/>
        </w:rPr>
        <w:t xml:space="preserve">______ </w:t>
      </w:r>
      <w:r w:rsidRPr="00200072">
        <w:rPr>
          <w:b/>
          <w:szCs w:val="24"/>
        </w:rPr>
        <w:t xml:space="preserve">day of </w:t>
      </w:r>
      <w:r w:rsidR="00665242">
        <w:rPr>
          <w:b/>
          <w:szCs w:val="24"/>
        </w:rPr>
        <w:t>May</w:t>
      </w:r>
      <w:r>
        <w:rPr>
          <w:b/>
          <w:szCs w:val="24"/>
        </w:rPr>
        <w:t xml:space="preserve"> </w:t>
      </w:r>
      <w:r w:rsidRPr="00200072">
        <w:rPr>
          <w:b/>
          <w:szCs w:val="24"/>
        </w:rPr>
        <w:t>2018.</w:t>
      </w:r>
    </w:p>
    <w:p w:rsidR="00F72CEC" w:rsidRPr="00200072" w:rsidRDefault="00F72CEC" w:rsidP="00C90839">
      <w:pPr>
        <w:ind w:left="3600" w:firstLine="86"/>
        <w:rPr>
          <w:b/>
          <w:szCs w:val="24"/>
        </w:rPr>
      </w:pPr>
    </w:p>
    <w:p w:rsidR="00F72CEC" w:rsidRPr="00200072" w:rsidRDefault="00F72CEC" w:rsidP="00C90839">
      <w:pPr>
        <w:ind w:left="3600" w:firstLine="86"/>
        <w:rPr>
          <w:b/>
          <w:szCs w:val="24"/>
        </w:rPr>
      </w:pPr>
      <w:r w:rsidRPr="00200072">
        <w:rPr>
          <w:b/>
          <w:szCs w:val="24"/>
        </w:rPr>
        <w:t>PUBLIC UTILITY COMMISSION OF TEXAS</w:t>
      </w:r>
    </w:p>
    <w:p w:rsidR="00F72CEC" w:rsidRPr="00200072" w:rsidRDefault="00F72CEC" w:rsidP="00C90839">
      <w:pPr>
        <w:ind w:left="3600" w:firstLine="90"/>
        <w:rPr>
          <w:b/>
          <w:szCs w:val="24"/>
        </w:rPr>
      </w:pPr>
    </w:p>
    <w:p w:rsidR="00F72CEC" w:rsidRPr="00200072" w:rsidRDefault="00F72CEC" w:rsidP="00C90839">
      <w:pPr>
        <w:ind w:left="3600" w:firstLine="90"/>
        <w:rPr>
          <w:b/>
          <w:szCs w:val="24"/>
        </w:rPr>
      </w:pPr>
    </w:p>
    <w:p w:rsidR="00F72CEC" w:rsidRPr="00200072" w:rsidRDefault="00F72CEC" w:rsidP="00C90839">
      <w:pPr>
        <w:ind w:left="3600" w:firstLine="90"/>
        <w:rPr>
          <w:b/>
          <w:szCs w:val="24"/>
        </w:rPr>
      </w:pPr>
    </w:p>
    <w:p w:rsidR="00F72CEC" w:rsidRPr="00200072" w:rsidRDefault="00F72CEC" w:rsidP="00C90839">
      <w:pPr>
        <w:keepNext/>
        <w:tabs>
          <w:tab w:val="left" w:pos="3690"/>
          <w:tab w:val="left" w:pos="8370"/>
        </w:tabs>
        <w:rPr>
          <w:szCs w:val="24"/>
        </w:rPr>
      </w:pPr>
      <w:r w:rsidRPr="00200072">
        <w:rPr>
          <w:b/>
          <w:szCs w:val="24"/>
        </w:rPr>
        <w:tab/>
      </w:r>
      <w:r w:rsidRPr="00200072">
        <w:rPr>
          <w:b/>
          <w:szCs w:val="24"/>
          <w:u w:val="single"/>
        </w:rPr>
        <w:tab/>
      </w:r>
      <w:r w:rsidRPr="00200072">
        <w:rPr>
          <w:b/>
          <w:szCs w:val="24"/>
          <w:u w:val="single"/>
        </w:rPr>
        <w:tab/>
      </w:r>
      <w:r w:rsidRPr="00200072">
        <w:rPr>
          <w:b/>
          <w:szCs w:val="24"/>
          <w:u w:val="single"/>
        </w:rPr>
        <w:tab/>
      </w:r>
    </w:p>
    <w:p w:rsidR="00F72CEC" w:rsidRPr="00200072" w:rsidRDefault="00F72CEC" w:rsidP="00C90839">
      <w:pPr>
        <w:keepNext/>
        <w:tabs>
          <w:tab w:val="left" w:pos="3690"/>
          <w:tab w:val="left" w:pos="8640"/>
        </w:tabs>
        <w:rPr>
          <w:b/>
          <w:szCs w:val="24"/>
        </w:rPr>
      </w:pPr>
      <w:r w:rsidRPr="00200072">
        <w:rPr>
          <w:b/>
          <w:szCs w:val="24"/>
        </w:rPr>
        <w:tab/>
        <w:t>DEANN T. WALKER, CHAIRMAN</w:t>
      </w:r>
    </w:p>
    <w:p w:rsidR="00F72CEC" w:rsidRDefault="00F72CEC" w:rsidP="00C90839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997264" w:rsidRPr="00200072" w:rsidRDefault="00997264" w:rsidP="00C90839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72CEC" w:rsidRPr="00200072" w:rsidRDefault="00F72CEC" w:rsidP="00C90839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72CEC" w:rsidRPr="00200072" w:rsidRDefault="00F72CEC" w:rsidP="00C90839">
      <w:pPr>
        <w:keepNext/>
        <w:tabs>
          <w:tab w:val="left" w:pos="3690"/>
          <w:tab w:val="left" w:pos="8370"/>
        </w:tabs>
        <w:rPr>
          <w:szCs w:val="24"/>
        </w:rPr>
      </w:pPr>
      <w:r w:rsidRPr="00200072">
        <w:rPr>
          <w:b/>
          <w:szCs w:val="24"/>
        </w:rPr>
        <w:tab/>
      </w:r>
      <w:r w:rsidRPr="00200072">
        <w:rPr>
          <w:b/>
          <w:szCs w:val="24"/>
          <w:u w:val="single"/>
        </w:rPr>
        <w:tab/>
      </w:r>
      <w:r w:rsidRPr="00200072">
        <w:rPr>
          <w:szCs w:val="24"/>
          <w:u w:val="single"/>
        </w:rPr>
        <w:tab/>
      </w:r>
      <w:r w:rsidRPr="00200072">
        <w:rPr>
          <w:szCs w:val="24"/>
          <w:u w:val="single"/>
        </w:rPr>
        <w:tab/>
      </w:r>
    </w:p>
    <w:p w:rsidR="00F72CEC" w:rsidRPr="00200072" w:rsidRDefault="00F72CEC" w:rsidP="00C90839">
      <w:pPr>
        <w:keepNext/>
        <w:tabs>
          <w:tab w:val="left" w:pos="3690"/>
          <w:tab w:val="left" w:pos="8640"/>
        </w:tabs>
        <w:rPr>
          <w:b/>
          <w:szCs w:val="24"/>
        </w:rPr>
      </w:pPr>
      <w:r w:rsidRPr="00200072">
        <w:rPr>
          <w:b/>
          <w:szCs w:val="24"/>
        </w:rPr>
        <w:tab/>
        <w:t>ARTHUR C. D’ANDREA, COMMISSIONER</w:t>
      </w:r>
    </w:p>
    <w:p w:rsidR="00F72CEC" w:rsidRPr="009C552F" w:rsidRDefault="00F72CEC" w:rsidP="00997264">
      <w:pPr>
        <w:pStyle w:val="ListParagraph"/>
        <w:ind w:left="0"/>
        <w:contextualSpacing w:val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311E" w:rsidRPr="00985A0C" w:rsidRDefault="00BE278F" w:rsidP="00985A0C">
      <w:pPr>
        <w:pStyle w:val="FilePath"/>
      </w:pPr>
      <w:r w:rsidRPr="00985A0C">
        <w:rPr>
          <w:rFonts w:ascii="Times New Roman" w:hAnsi="Times New Roman" w:cs="Times New Roman"/>
        </w:rPr>
        <w:fldChar w:fldCharType="begin"/>
      </w:r>
      <w:r w:rsidRPr="00985A0C">
        <w:rPr>
          <w:rFonts w:ascii="Times New Roman" w:hAnsi="Times New Roman" w:cs="Times New Roman"/>
        </w:rPr>
        <w:instrText xml:space="preserve"> FILENAME  \p  \* MERGEFORMAT </w:instrText>
      </w:r>
      <w:r w:rsidRPr="00985A0C">
        <w:rPr>
          <w:rFonts w:ascii="Times New Roman" w:hAnsi="Times New Roman" w:cs="Times New Roman"/>
        </w:rPr>
        <w:fldChar w:fldCharType="separate"/>
      </w:r>
      <w:r w:rsidR="00665242" w:rsidRPr="00665242">
        <w:rPr>
          <w:rFonts w:ascii="Times New Roman" w:hAnsi="Times New Roman" w:cs="Times New Roman"/>
          <w:noProof/>
          <w:szCs w:val="16"/>
        </w:rPr>
        <w:t>Q</w:t>
      </w:r>
      <w:r w:rsidR="00665242">
        <w:rPr>
          <w:rFonts w:ascii="Times New Roman" w:hAnsi="Times New Roman" w:cs="Times New Roman"/>
          <w:noProof/>
        </w:rPr>
        <w:t>:\CADM\ORDERS\FINAL\47000\47989 FO.docx</w:t>
      </w:r>
      <w:r w:rsidRPr="00985A0C">
        <w:rPr>
          <w:rFonts w:ascii="Times New Roman" w:hAnsi="Times New Roman" w:cs="Times New Roman"/>
          <w:noProof/>
        </w:rPr>
        <w:fldChar w:fldCharType="end"/>
      </w:r>
    </w:p>
    <w:sectPr w:rsidR="00D6311E" w:rsidRPr="00985A0C" w:rsidSect="00A4070D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78F" w:rsidRDefault="00BE278F" w:rsidP="00BE278F">
      <w:r>
        <w:separator/>
      </w:r>
    </w:p>
  </w:endnote>
  <w:endnote w:type="continuationSeparator" w:id="0">
    <w:p w:rsidR="00BE278F" w:rsidRDefault="00BE278F" w:rsidP="00BE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78F" w:rsidRDefault="00BE278F" w:rsidP="00BE278F">
      <w:r>
        <w:separator/>
      </w:r>
    </w:p>
  </w:footnote>
  <w:footnote w:type="continuationSeparator" w:id="0">
    <w:p w:rsidR="00BE278F" w:rsidRDefault="00BE278F" w:rsidP="00BE278F">
      <w:r>
        <w:continuationSeparator/>
      </w:r>
    </w:p>
  </w:footnote>
  <w:footnote w:id="1">
    <w:p w:rsidR="00D8245C" w:rsidRDefault="00D8245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 xml:space="preserve">Application of Sitz Family Investments, LLC for Initial Rates for the Little River Ranch Water System and for a Certificate of Convenience and Necessity in Matagorda County, </w:t>
      </w:r>
      <w:r>
        <w:t>Docket No. 44434, Notice of Approval (May</w:t>
      </w:r>
      <w:r w:rsidR="00B84006">
        <w:t> </w:t>
      </w:r>
      <w:r>
        <w:t>13, 2016).</w:t>
      </w:r>
    </w:p>
  </w:footnote>
  <w:footnote w:id="2">
    <w:p w:rsidR="0092421F" w:rsidRDefault="0092421F" w:rsidP="0092421F">
      <w:pPr>
        <w:pStyle w:val="FootnoteText"/>
      </w:pPr>
      <w:r>
        <w:rPr>
          <w:rStyle w:val="FootnoteReference"/>
        </w:rPr>
        <w:footnoteRef/>
      </w:r>
      <w:r>
        <w:t xml:space="preserve"> Tex. Water Code Ann. § 13.002(19) (West 2008 &amp; Supp.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446" w:rsidRDefault="00985A0C" w:rsidP="00985A0C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  <w:r w:rsidRPr="00B66446">
      <w:rPr>
        <w:b/>
        <w:sz w:val="22"/>
        <w:szCs w:val="22"/>
      </w:rPr>
      <w:t>Docket No. 47989</w:t>
    </w:r>
    <w:r w:rsidRPr="00B66446">
      <w:rPr>
        <w:b/>
        <w:sz w:val="22"/>
        <w:szCs w:val="22"/>
      </w:rPr>
      <w:tab/>
    </w:r>
    <w:r>
      <w:rPr>
        <w:b/>
        <w:sz w:val="22"/>
        <w:szCs w:val="22"/>
      </w:rPr>
      <w:t>Order</w:t>
    </w:r>
    <w:r w:rsidRPr="00B66446">
      <w:rPr>
        <w:b/>
        <w:sz w:val="22"/>
        <w:szCs w:val="22"/>
      </w:rPr>
      <w:tab/>
      <w:t xml:space="preserve">Page </w:t>
    </w:r>
    <w:r w:rsidR="00B66446" w:rsidRPr="00B66446">
      <w:rPr>
        <w:b/>
        <w:bCs/>
        <w:sz w:val="22"/>
        <w:szCs w:val="22"/>
      </w:rPr>
      <w:fldChar w:fldCharType="begin"/>
    </w:r>
    <w:r w:rsidR="00B66446" w:rsidRPr="00B66446">
      <w:rPr>
        <w:b/>
        <w:bCs/>
        <w:sz w:val="22"/>
        <w:szCs w:val="22"/>
      </w:rPr>
      <w:instrText xml:space="preserve"> PAGE  \* Arabic  \* MERGEFORMAT </w:instrText>
    </w:r>
    <w:r w:rsidR="00B66446" w:rsidRPr="00B66446">
      <w:rPr>
        <w:b/>
        <w:bCs/>
        <w:sz w:val="22"/>
        <w:szCs w:val="22"/>
      </w:rPr>
      <w:fldChar w:fldCharType="separate"/>
    </w:r>
    <w:r w:rsidR="00401643">
      <w:rPr>
        <w:b/>
        <w:bCs/>
        <w:noProof/>
        <w:sz w:val="22"/>
        <w:szCs w:val="22"/>
      </w:rPr>
      <w:t>2</w:t>
    </w:r>
    <w:r w:rsidR="00B66446" w:rsidRPr="00B66446">
      <w:rPr>
        <w:b/>
        <w:bCs/>
        <w:sz w:val="22"/>
        <w:szCs w:val="22"/>
      </w:rPr>
      <w:fldChar w:fldCharType="end"/>
    </w:r>
    <w:r w:rsidRPr="00B66446">
      <w:rPr>
        <w:b/>
        <w:sz w:val="22"/>
        <w:szCs w:val="22"/>
      </w:rPr>
      <w:t xml:space="preserve"> </w:t>
    </w:r>
    <w:r>
      <w:rPr>
        <w:b/>
        <w:sz w:val="22"/>
        <w:szCs w:val="22"/>
      </w:rPr>
      <w:t>o</w:t>
    </w:r>
    <w:r w:rsidRPr="00B66446">
      <w:rPr>
        <w:b/>
        <w:sz w:val="22"/>
        <w:szCs w:val="22"/>
      </w:rPr>
      <w:t xml:space="preserve">f </w:t>
    </w:r>
    <w:r w:rsidR="00B66446" w:rsidRPr="00B66446">
      <w:rPr>
        <w:b/>
        <w:bCs/>
        <w:sz w:val="22"/>
        <w:szCs w:val="22"/>
      </w:rPr>
      <w:fldChar w:fldCharType="begin"/>
    </w:r>
    <w:r w:rsidR="00B66446" w:rsidRPr="00B66446">
      <w:rPr>
        <w:b/>
        <w:bCs/>
        <w:sz w:val="22"/>
        <w:szCs w:val="22"/>
      </w:rPr>
      <w:instrText xml:space="preserve"> NUMPAGES  \* Arabic  \* MERGEFORMAT </w:instrText>
    </w:r>
    <w:r w:rsidR="00B66446" w:rsidRPr="00B66446">
      <w:rPr>
        <w:b/>
        <w:bCs/>
        <w:sz w:val="22"/>
        <w:szCs w:val="22"/>
      </w:rPr>
      <w:fldChar w:fldCharType="separate"/>
    </w:r>
    <w:r w:rsidR="00401643">
      <w:rPr>
        <w:b/>
        <w:bCs/>
        <w:noProof/>
        <w:sz w:val="22"/>
        <w:szCs w:val="22"/>
      </w:rPr>
      <w:t>3</w:t>
    </w:r>
    <w:r w:rsidR="00B66446" w:rsidRPr="00B66446">
      <w:rPr>
        <w:b/>
        <w:bCs/>
        <w:sz w:val="22"/>
        <w:szCs w:val="22"/>
      </w:rPr>
      <w:fldChar w:fldCharType="end"/>
    </w:r>
  </w:p>
  <w:p w:rsidR="00985A0C" w:rsidRDefault="00985A0C" w:rsidP="00985A0C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</w:p>
  <w:p w:rsidR="00985A0C" w:rsidRPr="00B66446" w:rsidRDefault="00985A0C" w:rsidP="00985A0C">
    <w:pPr>
      <w:pStyle w:val="Header"/>
      <w:tabs>
        <w:tab w:val="clear" w:pos="4680"/>
        <w:tab w:val="center" w:pos="4860"/>
      </w:tabs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C9F"/>
    <w:multiLevelType w:val="singleLevel"/>
    <w:tmpl w:val="64AAB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4"/>
        <w:szCs w:val="24"/>
      </w:rPr>
    </w:lvl>
  </w:abstractNum>
  <w:abstractNum w:abstractNumId="1" w15:restartNumberingAfterBreak="0">
    <w:nsid w:val="01CE5E1C"/>
    <w:multiLevelType w:val="singleLevel"/>
    <w:tmpl w:val="3A6D73B6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4"/>
        <w:szCs w:val="24"/>
      </w:rPr>
    </w:lvl>
  </w:abstractNum>
  <w:abstractNum w:abstractNumId="2" w15:restartNumberingAfterBreak="0">
    <w:nsid w:val="035BB469"/>
    <w:multiLevelType w:val="singleLevel"/>
    <w:tmpl w:val="3BA95F19"/>
    <w:lvl w:ilvl="0">
      <w:start w:val="7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4"/>
        <w:szCs w:val="24"/>
      </w:rPr>
    </w:lvl>
  </w:abstractNum>
  <w:abstractNum w:abstractNumId="3" w15:restartNumberingAfterBreak="0">
    <w:nsid w:val="03BB26D5"/>
    <w:multiLevelType w:val="singleLevel"/>
    <w:tmpl w:val="3909F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4"/>
        <w:szCs w:val="24"/>
      </w:rPr>
    </w:lvl>
  </w:abstractNum>
  <w:abstractNum w:abstractNumId="4" w15:restartNumberingAfterBreak="0">
    <w:nsid w:val="04FD0D40"/>
    <w:multiLevelType w:val="singleLevel"/>
    <w:tmpl w:val="118EED14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127"/>
    <w:rsid w:val="000F7745"/>
    <w:rsid w:val="0020650B"/>
    <w:rsid w:val="002C2471"/>
    <w:rsid w:val="00401643"/>
    <w:rsid w:val="00516AB9"/>
    <w:rsid w:val="00577279"/>
    <w:rsid w:val="00591104"/>
    <w:rsid w:val="005E1127"/>
    <w:rsid w:val="00665242"/>
    <w:rsid w:val="006C3AF7"/>
    <w:rsid w:val="006F7B6D"/>
    <w:rsid w:val="007100B6"/>
    <w:rsid w:val="00802D09"/>
    <w:rsid w:val="0092421F"/>
    <w:rsid w:val="00985A0C"/>
    <w:rsid w:val="00997264"/>
    <w:rsid w:val="00A4070D"/>
    <w:rsid w:val="00A74891"/>
    <w:rsid w:val="00AC6759"/>
    <w:rsid w:val="00B66446"/>
    <w:rsid w:val="00B84006"/>
    <w:rsid w:val="00BE278F"/>
    <w:rsid w:val="00C0241E"/>
    <w:rsid w:val="00CD04C8"/>
    <w:rsid w:val="00CD18FD"/>
    <w:rsid w:val="00D8245C"/>
    <w:rsid w:val="00DE0E68"/>
    <w:rsid w:val="00E20B8E"/>
    <w:rsid w:val="00E6139C"/>
    <w:rsid w:val="00E9374E"/>
    <w:rsid w:val="00F7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504548-2F86-4CC9-A0F9-757CA904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78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qFormat/>
    <w:rsid w:val="00BE278F"/>
    <w:pPr>
      <w:spacing w:before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278F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styleId="BodyText">
    <w:name w:val="Body Text"/>
    <w:basedOn w:val="Normal"/>
    <w:link w:val="BodyTextChar"/>
    <w:semiHidden/>
    <w:unhideWhenUsed/>
    <w:qFormat/>
    <w:rsid w:val="00BE278F"/>
    <w:pPr>
      <w:spacing w:before="120" w:line="360" w:lineRule="auto"/>
      <w:ind w:firstLine="720"/>
    </w:pPr>
    <w:rPr>
      <w:rFonts w:eastAsiaTheme="minorHAnsi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E278F"/>
    <w:rPr>
      <w:rFonts w:ascii="Times New Roman" w:hAnsi="Times New Roman" w:cs="Times New Roman"/>
      <w:sz w:val="24"/>
      <w:szCs w:val="24"/>
    </w:rPr>
  </w:style>
  <w:style w:type="character" w:customStyle="1" w:styleId="BodyTextIndentedCharChar">
    <w:name w:val="Body Text Indented Char Char"/>
    <w:basedOn w:val="DefaultParagraphFont"/>
    <w:link w:val="BodyTextIndented"/>
    <w:locked/>
    <w:rsid w:val="00BE278F"/>
    <w:rPr>
      <w:rFonts w:ascii="SimSun" w:eastAsia="SimSun" w:hAnsi="SimSun"/>
      <w:sz w:val="24"/>
      <w:szCs w:val="24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E278F"/>
    <w:pPr>
      <w:spacing w:before="120" w:line="360" w:lineRule="auto"/>
      <w:ind w:firstLine="720"/>
    </w:pPr>
    <w:rPr>
      <w:rFonts w:ascii="SimSun" w:eastAsia="SimSun" w:hAnsi="SimSun" w:cstheme="minorBidi"/>
      <w:szCs w:val="24"/>
      <w:lang w:eastAsia="zh-CN"/>
    </w:rPr>
  </w:style>
  <w:style w:type="character" w:customStyle="1" w:styleId="DocketNumberChar">
    <w:name w:val="Docket Number Char"/>
    <w:basedOn w:val="DefaultParagraphFont"/>
    <w:link w:val="DocketNumber"/>
    <w:locked/>
    <w:rsid w:val="00BE278F"/>
    <w:rPr>
      <w:rFonts w:asciiTheme="majorHAnsi" w:eastAsiaTheme="majorEastAsia" w:hAnsiTheme="majorHAnsi" w:cstheme="majorBidi"/>
      <w:b/>
      <w:caps/>
      <w:spacing w:val="-10"/>
      <w:kern w:val="28"/>
      <w:sz w:val="24"/>
      <w:szCs w:val="24"/>
      <w:lang w:eastAsia="zh-TW"/>
    </w:rPr>
  </w:style>
  <w:style w:type="paragraph" w:customStyle="1" w:styleId="DocketNumber">
    <w:name w:val="Docket Number"/>
    <w:basedOn w:val="Title"/>
    <w:link w:val="DocketNumberChar"/>
    <w:qFormat/>
    <w:rsid w:val="00BE278F"/>
    <w:pPr>
      <w:snapToGrid w:val="0"/>
      <w:spacing w:after="480"/>
      <w:contextualSpacing w:val="0"/>
      <w:jc w:val="center"/>
    </w:pPr>
    <w:rPr>
      <w:b/>
      <w:caps/>
      <w:sz w:val="24"/>
      <w:szCs w:val="24"/>
    </w:rPr>
  </w:style>
  <w:style w:type="character" w:customStyle="1" w:styleId="OrderTitleChar">
    <w:name w:val="Order Title Char"/>
    <w:basedOn w:val="TitleChar"/>
    <w:link w:val="OrderTitle"/>
    <w:locked/>
    <w:rsid w:val="00BE278F"/>
    <w:rPr>
      <w:rFonts w:asciiTheme="majorHAnsi" w:eastAsiaTheme="majorEastAsia" w:hAnsiTheme="majorHAnsi" w:cstheme="majorBidi"/>
      <w:b/>
      <w:caps/>
      <w:spacing w:val="-10"/>
      <w:kern w:val="28"/>
      <w:sz w:val="24"/>
      <w:szCs w:val="24"/>
      <w:lang w:eastAsia="zh-TW"/>
    </w:rPr>
  </w:style>
  <w:style w:type="paragraph" w:customStyle="1" w:styleId="OrderTitle">
    <w:name w:val="Order Title"/>
    <w:basedOn w:val="Title"/>
    <w:link w:val="OrderTitleChar"/>
    <w:qFormat/>
    <w:rsid w:val="00BE278F"/>
    <w:pPr>
      <w:snapToGrid w:val="0"/>
      <w:spacing w:before="480" w:after="480"/>
      <w:contextualSpacing w:val="0"/>
      <w:jc w:val="center"/>
    </w:pPr>
    <w:rPr>
      <w:b/>
      <w:caps/>
      <w:sz w:val="24"/>
      <w:szCs w:val="24"/>
    </w:rPr>
  </w:style>
  <w:style w:type="character" w:customStyle="1" w:styleId="OrderStyleChar">
    <w:name w:val="Order Style Char"/>
    <w:basedOn w:val="DefaultParagraphFont"/>
    <w:link w:val="OrderStyle"/>
    <w:locked/>
    <w:rsid w:val="00BE278F"/>
    <w:rPr>
      <w:rFonts w:ascii="SimSun" w:eastAsia="SimSun" w:hAnsi="SimSun"/>
      <w:b/>
      <w:caps/>
      <w:sz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BE278F"/>
    <w:pPr>
      <w:jc w:val="left"/>
    </w:pPr>
    <w:rPr>
      <w:rFonts w:ascii="SimSun" w:eastAsia="SimSun" w:hAnsi="SimSun" w:cstheme="minorBidi"/>
      <w:b/>
      <w:caps/>
      <w:szCs w:val="22"/>
    </w:rPr>
  </w:style>
  <w:style w:type="character" w:customStyle="1" w:styleId="FilePathChar">
    <w:name w:val="File Path Char"/>
    <w:basedOn w:val="DefaultParagraphFont"/>
    <w:link w:val="FilePath"/>
    <w:locked/>
    <w:rsid w:val="00BE278F"/>
    <w:rPr>
      <w:sz w:val="16"/>
      <w:lang w:eastAsia="zh-TW"/>
    </w:rPr>
  </w:style>
  <w:style w:type="paragraph" w:customStyle="1" w:styleId="FilePath">
    <w:name w:val="File Path"/>
    <w:basedOn w:val="Normal"/>
    <w:link w:val="FilePathChar"/>
    <w:qFormat/>
    <w:rsid w:val="00BE278F"/>
    <w:pPr>
      <w:spacing w:before="120"/>
    </w:pPr>
    <w:rPr>
      <w:rFonts w:asciiTheme="minorHAnsi" w:eastAsiaTheme="minorHAnsi" w:hAnsiTheme="minorHAnsi" w:cstheme="minorBidi"/>
      <w:sz w:val="16"/>
      <w:szCs w:val="22"/>
    </w:rPr>
  </w:style>
  <w:style w:type="character" w:styleId="FootnoteReference">
    <w:name w:val="footnote reference"/>
    <w:basedOn w:val="DefaultParagraphFont"/>
    <w:uiPriority w:val="99"/>
    <w:semiHidden/>
    <w:unhideWhenUsed/>
    <w:rsid w:val="00BE278F"/>
    <w:rPr>
      <w:vertAlign w:val="superscript"/>
    </w:rPr>
  </w:style>
  <w:style w:type="character" w:customStyle="1" w:styleId="StyleBold">
    <w:name w:val="Style Bold"/>
    <w:basedOn w:val="DefaultParagraphFont"/>
    <w:semiHidden/>
    <w:rsid w:val="00BE278F"/>
    <w:rPr>
      <w:b/>
      <w:bCs/>
      <w:caps/>
    </w:rPr>
  </w:style>
  <w:style w:type="paragraph" w:styleId="Title">
    <w:name w:val="Title"/>
    <w:basedOn w:val="Normal"/>
    <w:next w:val="Normal"/>
    <w:link w:val="TitleChar"/>
    <w:uiPriority w:val="10"/>
    <w:qFormat/>
    <w:rsid w:val="00BE27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278F"/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B664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446"/>
    <w:rPr>
      <w:rFonts w:ascii="Times New Roman" w:eastAsia="Times New Roman" w:hAnsi="Times New Roman" w:cs="Times New Roman"/>
      <w:sz w:val="24"/>
      <w:szCs w:val="20"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B664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446"/>
    <w:rPr>
      <w:rFonts w:ascii="Times New Roman" w:eastAsia="Times New Roman" w:hAnsi="Times New Roman" w:cs="Times New Roman"/>
      <w:sz w:val="24"/>
      <w:szCs w:val="20"/>
      <w:lang w:eastAsia="zh-TW"/>
    </w:rPr>
  </w:style>
  <w:style w:type="paragraph" w:styleId="ListParagraph">
    <w:name w:val="List Paragraph"/>
    <w:basedOn w:val="Normal"/>
    <w:uiPriority w:val="34"/>
    <w:qFormat/>
    <w:rsid w:val="00985A0C"/>
    <w:pPr>
      <w:ind w:left="720"/>
      <w:contextualSpacing/>
      <w:jc w:val="left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2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242"/>
    <w:rPr>
      <w:rFonts w:ascii="Segoe UI" w:eastAsia="Times New Roman" w:hAnsi="Segoe UI" w:cs="Segoe U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65BFF-AA80-42E9-84C1-E65207D8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Montelongo, Irene</dc:creator>
  <cp:keywords/>
  <dc:description/>
  <cp:lastModifiedBy>Hicks, Ruby</cp:lastModifiedBy>
  <cp:revision>18</cp:revision>
  <cp:lastPrinted>2018-05-10T14:10:00Z</cp:lastPrinted>
  <dcterms:created xsi:type="dcterms:W3CDTF">2018-03-13T20:09:00Z</dcterms:created>
  <dcterms:modified xsi:type="dcterms:W3CDTF">2018-05-11T13:54:00Z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